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791" w:rsidRPr="00E86791" w:rsidRDefault="00E86791" w:rsidP="00E86791">
      <w:pPr>
        <w:spacing w:before="100" w:beforeAutospacing="1" w:after="100" w:afterAutospacing="1" w:line="240" w:lineRule="auto"/>
        <w:outlineLvl w:val="1"/>
        <w:rPr>
          <w:rFonts w:ascii="Arial" w:eastAsia="Times New Roman" w:hAnsi="Arial" w:cs="Arial"/>
          <w:b/>
          <w:bCs/>
          <w:sz w:val="24"/>
          <w:szCs w:val="24"/>
          <w:lang w:eastAsia="en-GB"/>
        </w:rPr>
      </w:pPr>
      <w:r w:rsidRPr="00E86791">
        <w:rPr>
          <w:rFonts w:ascii="Arial" w:eastAsia="Times New Roman" w:hAnsi="Arial" w:cs="Arial"/>
          <w:b/>
          <w:bCs/>
          <w:sz w:val="24"/>
          <w:szCs w:val="24"/>
          <w:lang w:eastAsia="en-GB"/>
        </w:rPr>
        <w:t>Critical Findings Affecting Root Intrusion, Infrastructure Damage, and Site Constraints</w:t>
      </w:r>
      <w:r>
        <w:rPr>
          <w:rFonts w:ascii="Arial" w:eastAsia="Times New Roman" w:hAnsi="Arial" w:cs="Arial"/>
          <w:b/>
          <w:bCs/>
          <w:sz w:val="24"/>
          <w:szCs w:val="24"/>
          <w:lang w:eastAsia="en-GB"/>
        </w:rPr>
        <w:t xml:space="preserve"> (June 2026)</w:t>
      </w:r>
    </w:p>
    <w:p w:rsidR="00E86791" w:rsidRPr="00E86791" w:rsidRDefault="00E86791" w:rsidP="00E86791">
      <w:p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sz w:val="24"/>
          <w:szCs w:val="24"/>
          <w:lang w:eastAsia="en-GB"/>
        </w:rPr>
        <w:t>A neighbour situated downslope reported water entering their garden on 03/03/26 and suggested it may have been originating from our sewage chamber. In response, we commissioned an independent underground drainage specialist to undertake a full investigation, including a camera survey and dye testing. The specialist confirmed that the water was indeed originating from our property’s sewage chamber.</w:t>
      </w:r>
    </w:p>
    <w:p w:rsidR="00E86791" w:rsidRPr="00E86791" w:rsidRDefault="00E86791" w:rsidP="00E86791">
      <w:p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sz w:val="24"/>
          <w:szCs w:val="24"/>
          <w:lang w:eastAsia="en-GB"/>
        </w:rPr>
        <w:t>The inspection identified a significant structural issue: the sewage chamber is close to failure due to extensive tree</w:t>
      </w:r>
      <w:r w:rsidRPr="00E86791">
        <w:rPr>
          <w:rFonts w:ascii="Arial" w:eastAsia="Times New Roman" w:hAnsi="Arial" w:cs="Arial"/>
          <w:sz w:val="24"/>
          <w:szCs w:val="24"/>
          <w:lang w:eastAsia="en-GB"/>
        </w:rPr>
        <w:noBreakHyphen/>
        <w:t>root intrusion. The specialist confirmed that the roots have deformed the chamber, obstructed flow, and caused internal collapse. Further investigation, root cutting, and remedial works are required, and these works are already incurring substantial cost directly attributable to the trees protected under the TPO.</w:t>
      </w:r>
    </w:p>
    <w:p w:rsidR="00E86791" w:rsidRPr="00E86791" w:rsidRDefault="00E86791" w:rsidP="00E86791">
      <w:p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sz w:val="24"/>
          <w:szCs w:val="24"/>
          <w:lang w:eastAsia="en-GB"/>
        </w:rPr>
        <w:t>The specialist also advised that trees of this size possess root systems of comparable magnitude below ground, with the potential to damage pipework, underground structures, and even the foundations of the home. This was described as the “iceberg effect”, where the visible tree represents only a small proportion of the concealed underground impact.</w:t>
      </w:r>
    </w:p>
    <w:p w:rsidR="00E86791" w:rsidRPr="00E86791" w:rsidRDefault="00E86791" w:rsidP="00E86791">
      <w:p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sz w:val="24"/>
          <w:szCs w:val="24"/>
          <w:lang w:eastAsia="en-GB"/>
        </w:rPr>
        <w:t>Additional damage has occurred to historic pipework associated with an old garden fountain and a field tile, which the specialist confirmed was likewise caused by tree</w:t>
      </w:r>
      <w:r w:rsidRPr="00E86791">
        <w:rPr>
          <w:rFonts w:ascii="Arial" w:eastAsia="Times New Roman" w:hAnsi="Arial" w:cs="Arial"/>
          <w:sz w:val="24"/>
          <w:szCs w:val="24"/>
          <w:lang w:eastAsia="en-GB"/>
        </w:rPr>
        <w:noBreakHyphen/>
        <w:t>root intrusion.</w:t>
      </w:r>
    </w:p>
    <w:p w:rsidR="00E86791" w:rsidRPr="00E86791" w:rsidRDefault="00E86791" w:rsidP="00E86791">
      <w:p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sz w:val="24"/>
          <w:szCs w:val="24"/>
          <w:lang w:eastAsia="en-GB"/>
        </w:rPr>
        <w:t>The specialist’s findings demonstrate that:</w:t>
      </w:r>
    </w:p>
    <w:p w:rsidR="00E86791" w:rsidRPr="00E86791" w:rsidRDefault="00E86791" w:rsidP="00E86791">
      <w:pPr>
        <w:numPr>
          <w:ilvl w:val="0"/>
          <w:numId w:val="1"/>
        </w:num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bCs/>
          <w:sz w:val="24"/>
          <w:szCs w:val="24"/>
          <w:lang w:eastAsia="en-GB"/>
        </w:rPr>
        <w:t>There is ongoing, active structural damage</w:t>
      </w:r>
      <w:r w:rsidRPr="00E86791">
        <w:rPr>
          <w:rFonts w:ascii="Arial" w:eastAsia="Times New Roman" w:hAnsi="Arial" w:cs="Arial"/>
          <w:sz w:val="24"/>
          <w:szCs w:val="24"/>
          <w:lang w:eastAsia="en-GB"/>
        </w:rPr>
        <w:t xml:space="preserve"> to underground infrastructure caused by the trees.</w:t>
      </w:r>
    </w:p>
    <w:p w:rsidR="00E86791" w:rsidRPr="00E86791" w:rsidRDefault="00E86791" w:rsidP="00E86791">
      <w:pPr>
        <w:numPr>
          <w:ilvl w:val="0"/>
          <w:numId w:val="1"/>
        </w:num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bCs/>
          <w:sz w:val="24"/>
          <w:szCs w:val="24"/>
          <w:lang w:eastAsia="en-GB"/>
        </w:rPr>
        <w:t>The risk is not theoretical</w:t>
      </w:r>
      <w:r w:rsidRPr="00E86791">
        <w:rPr>
          <w:rFonts w:ascii="Arial" w:eastAsia="Times New Roman" w:hAnsi="Arial" w:cs="Arial"/>
          <w:sz w:val="24"/>
          <w:szCs w:val="24"/>
          <w:lang w:eastAsia="en-GB"/>
        </w:rPr>
        <w:t>; it has already materialised and continues to progress.</w:t>
      </w:r>
    </w:p>
    <w:p w:rsidR="00E86791" w:rsidRPr="00E86791" w:rsidRDefault="00E86791" w:rsidP="00E86791">
      <w:pPr>
        <w:numPr>
          <w:ilvl w:val="0"/>
          <w:numId w:val="1"/>
        </w:numPr>
        <w:spacing w:before="100" w:beforeAutospacing="1" w:after="100" w:afterAutospacing="1" w:line="240" w:lineRule="auto"/>
        <w:rPr>
          <w:rFonts w:ascii="Arial" w:eastAsia="Times New Roman" w:hAnsi="Arial" w:cs="Arial"/>
          <w:sz w:val="24"/>
          <w:szCs w:val="24"/>
          <w:lang w:eastAsia="en-GB"/>
        </w:rPr>
      </w:pPr>
      <w:r w:rsidRPr="00E86791">
        <w:rPr>
          <w:rFonts w:ascii="Arial" w:eastAsia="Times New Roman" w:hAnsi="Arial" w:cs="Arial"/>
          <w:bCs/>
          <w:sz w:val="24"/>
          <w:szCs w:val="24"/>
          <w:lang w:eastAsia="en-GB"/>
        </w:rPr>
        <w:t>The scale and behaviour of the root systems make further damage foreseeable and unavoidable</w:t>
      </w:r>
      <w:r w:rsidRPr="00E86791">
        <w:rPr>
          <w:rFonts w:ascii="Arial" w:eastAsia="Times New Roman" w:hAnsi="Arial" w:cs="Arial"/>
          <w:sz w:val="24"/>
          <w:szCs w:val="24"/>
          <w:lang w:eastAsia="en-GB"/>
        </w:rPr>
        <w:t xml:space="preserve"> if the trees remain in situ or if similar species are replanted within the same constrained location.</w:t>
      </w:r>
    </w:p>
    <w:p w:rsidR="00E86791" w:rsidRPr="00E86791" w:rsidRDefault="00E86791" w:rsidP="00E86791">
      <w:pPr>
        <w:spacing w:before="100" w:beforeAutospacing="1" w:after="100" w:afterAutospacing="1" w:line="240" w:lineRule="auto"/>
        <w:outlineLvl w:val="1"/>
        <w:rPr>
          <w:rFonts w:ascii="Arial" w:hAnsi="Arial" w:cs="Arial"/>
          <w:sz w:val="24"/>
          <w:szCs w:val="24"/>
        </w:rPr>
      </w:pPr>
      <w:r w:rsidRPr="00E86791">
        <w:rPr>
          <w:rFonts w:ascii="Arial" w:hAnsi="Arial" w:cs="Arial"/>
          <w:sz w:val="24"/>
          <w:szCs w:val="24"/>
        </w:rPr>
        <w:t xml:space="preserve">Further, </w:t>
      </w:r>
      <w:r w:rsidRPr="00E86791">
        <w:rPr>
          <w:rStyle w:val="Strong"/>
          <w:rFonts w:ascii="Arial" w:hAnsi="Arial" w:cs="Arial"/>
          <w:sz w:val="24"/>
          <w:szCs w:val="24"/>
        </w:rPr>
        <w:t>Tree Tag No. 1160</w:t>
      </w:r>
      <w:r w:rsidRPr="00E86791">
        <w:rPr>
          <w:rFonts w:ascii="Arial" w:hAnsi="Arial" w:cs="Arial"/>
          <w:sz w:val="24"/>
          <w:szCs w:val="24"/>
        </w:rPr>
        <w:t xml:space="preserve">, which is the subject of this application, </w:t>
      </w:r>
      <w:r w:rsidRPr="00E86791">
        <w:rPr>
          <w:rStyle w:val="Strong"/>
          <w:rFonts w:ascii="Arial" w:hAnsi="Arial" w:cs="Arial"/>
          <w:b w:val="0"/>
          <w:sz w:val="24"/>
          <w:szCs w:val="24"/>
        </w:rPr>
        <w:t>shed a limb</w:t>
      </w:r>
      <w:bookmarkStart w:id="0" w:name="_GoBack"/>
      <w:bookmarkEnd w:id="0"/>
      <w:r w:rsidRPr="00E86791">
        <w:rPr>
          <w:rStyle w:val="Strong"/>
          <w:rFonts w:ascii="Arial" w:hAnsi="Arial" w:cs="Arial"/>
          <w:b w:val="0"/>
          <w:sz w:val="24"/>
          <w:szCs w:val="24"/>
        </w:rPr>
        <w:t xml:space="preserve"> during Storm </w:t>
      </w:r>
      <w:proofErr w:type="spellStart"/>
      <w:r w:rsidRPr="00E86791">
        <w:rPr>
          <w:rStyle w:val="Strong"/>
          <w:rFonts w:ascii="Arial" w:hAnsi="Arial" w:cs="Arial"/>
          <w:b w:val="0"/>
          <w:sz w:val="24"/>
          <w:szCs w:val="24"/>
        </w:rPr>
        <w:t>Eowyn</w:t>
      </w:r>
      <w:proofErr w:type="spellEnd"/>
      <w:r w:rsidRPr="00E86791">
        <w:rPr>
          <w:rFonts w:ascii="Arial" w:hAnsi="Arial" w:cs="Arial"/>
          <w:sz w:val="24"/>
          <w:szCs w:val="24"/>
        </w:rPr>
        <w:t xml:space="preserve">, and photographic evidence has been provided. The tree has also been producing </w:t>
      </w:r>
      <w:r w:rsidRPr="00E86791">
        <w:rPr>
          <w:rStyle w:val="Strong"/>
          <w:rFonts w:ascii="Arial" w:hAnsi="Arial" w:cs="Arial"/>
          <w:b w:val="0"/>
          <w:sz w:val="24"/>
          <w:szCs w:val="24"/>
        </w:rPr>
        <w:t>repeated knocking sounds</w:t>
      </w:r>
      <w:r w:rsidRPr="00E86791">
        <w:rPr>
          <w:rFonts w:ascii="Arial" w:hAnsi="Arial" w:cs="Arial"/>
          <w:sz w:val="24"/>
          <w:szCs w:val="24"/>
        </w:rPr>
        <w:t xml:space="preserve">, indicating potential structural instability. These concerns were reported to </w:t>
      </w:r>
      <w:r w:rsidRPr="00E86791">
        <w:rPr>
          <w:rStyle w:val="Strong"/>
          <w:rFonts w:ascii="Arial" w:hAnsi="Arial" w:cs="Arial"/>
          <w:b w:val="0"/>
          <w:sz w:val="24"/>
          <w:szCs w:val="24"/>
        </w:rPr>
        <w:t>David Law, Team Leader for Arboriculture and the Environment</w:t>
      </w:r>
      <w:r w:rsidRPr="00E86791">
        <w:rPr>
          <w:rFonts w:ascii="Arial" w:hAnsi="Arial" w:cs="Arial"/>
          <w:sz w:val="24"/>
          <w:szCs w:val="24"/>
        </w:rPr>
        <w:t>, during his most recent site inspection</w:t>
      </w:r>
      <w:r w:rsidRPr="00E86791">
        <w:rPr>
          <w:rFonts w:ascii="Arial" w:hAnsi="Arial" w:cs="Arial"/>
          <w:sz w:val="24"/>
          <w:szCs w:val="24"/>
        </w:rPr>
        <w:t xml:space="preserve"> (28/04/26)</w:t>
      </w:r>
      <w:r w:rsidRPr="00E86791">
        <w:rPr>
          <w:rFonts w:ascii="Arial" w:hAnsi="Arial" w:cs="Arial"/>
          <w:sz w:val="24"/>
          <w:szCs w:val="24"/>
        </w:rPr>
        <w:t xml:space="preserve">. Mr Law confirmed that, in light of these issues, </w:t>
      </w:r>
      <w:r w:rsidRPr="00E86791">
        <w:rPr>
          <w:rStyle w:val="Strong"/>
          <w:rFonts w:ascii="Arial" w:hAnsi="Arial" w:cs="Arial"/>
          <w:b w:val="0"/>
          <w:sz w:val="24"/>
          <w:szCs w:val="24"/>
        </w:rPr>
        <w:t>an application should be submitted</w:t>
      </w:r>
      <w:r w:rsidRPr="00E86791">
        <w:rPr>
          <w:rFonts w:ascii="Arial" w:hAnsi="Arial" w:cs="Arial"/>
          <w:b/>
          <w:sz w:val="24"/>
          <w:szCs w:val="24"/>
        </w:rPr>
        <w:t xml:space="preserve"> </w:t>
      </w:r>
      <w:r w:rsidRPr="00E86791">
        <w:rPr>
          <w:rFonts w:ascii="Arial" w:hAnsi="Arial" w:cs="Arial"/>
          <w:sz w:val="24"/>
          <w:szCs w:val="24"/>
        </w:rPr>
        <w:t>(EAC REF. 25/0507/TP).</w:t>
      </w:r>
    </w:p>
    <w:p w:rsidR="00E86791" w:rsidRPr="00E86791" w:rsidRDefault="00E86791" w:rsidP="00E86791">
      <w:pPr>
        <w:spacing w:before="100" w:beforeAutospacing="1" w:after="100" w:afterAutospacing="1" w:line="240" w:lineRule="auto"/>
        <w:outlineLvl w:val="1"/>
        <w:rPr>
          <w:rFonts w:ascii="Arial" w:eastAsia="Times New Roman" w:hAnsi="Arial" w:cs="Arial"/>
          <w:b/>
          <w:bCs/>
          <w:sz w:val="24"/>
          <w:szCs w:val="24"/>
          <w:lang w:eastAsia="en-GB"/>
        </w:rPr>
      </w:pPr>
      <w:r w:rsidRPr="00E86791">
        <w:rPr>
          <w:rFonts w:ascii="Arial" w:eastAsia="Times New Roman" w:hAnsi="Arial" w:cs="Arial"/>
          <w:b/>
          <w:bCs/>
          <w:sz w:val="24"/>
          <w:szCs w:val="24"/>
          <w:lang w:eastAsia="en-GB"/>
        </w:rPr>
        <w:t>Conclusion</w:t>
      </w:r>
    </w:p>
    <w:p w:rsidR="004B36A3" w:rsidRPr="00E86791" w:rsidRDefault="00E86791" w:rsidP="00E86791">
      <w:pPr>
        <w:spacing w:before="100" w:beforeAutospacing="1" w:after="100" w:afterAutospacing="1" w:line="240" w:lineRule="auto"/>
        <w:rPr>
          <w:rFonts w:ascii="Arial" w:eastAsia="Times New Roman" w:hAnsi="Arial" w:cs="Arial"/>
          <w:sz w:val="24"/>
          <w:szCs w:val="24"/>
          <w:lang w:eastAsia="en-GB"/>
        </w:rPr>
      </w:pPr>
      <w:r w:rsidRPr="00E86791">
        <w:rPr>
          <w:rFonts w:ascii="Arial" w:hAnsi="Arial" w:cs="Arial"/>
          <w:sz w:val="24"/>
          <w:szCs w:val="24"/>
        </w:rPr>
        <w:t xml:space="preserve">Given the confirmed underground damage, safety concerns, and the incompatibility of the tree with the site, removal </w:t>
      </w:r>
      <w:r w:rsidRPr="00E86791">
        <w:rPr>
          <w:rStyle w:val="Strong"/>
          <w:rFonts w:ascii="Arial" w:hAnsi="Arial" w:cs="Arial"/>
          <w:b w:val="0"/>
          <w:sz w:val="24"/>
          <w:szCs w:val="24"/>
        </w:rPr>
        <w:t>without replacement</w:t>
      </w:r>
      <w:r w:rsidRPr="00E86791">
        <w:rPr>
          <w:rFonts w:ascii="Arial" w:hAnsi="Arial" w:cs="Arial"/>
          <w:sz w:val="24"/>
          <w:szCs w:val="24"/>
        </w:rPr>
        <w:t xml:space="preserve"> is justified and consistent with W1 TPO criteria.</w:t>
      </w:r>
    </w:p>
    <w:sectPr w:rsidR="004B36A3" w:rsidRPr="00E86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147C74"/>
    <w:multiLevelType w:val="multilevel"/>
    <w:tmpl w:val="70BA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791"/>
    <w:rsid w:val="004B36A3"/>
    <w:rsid w:val="00E86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A6FC"/>
  <w15:chartTrackingRefBased/>
  <w15:docId w15:val="{314B0C07-288C-42C1-A17D-370506D0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867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679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86791"/>
    <w:rPr>
      <w:b/>
      <w:bCs/>
    </w:rPr>
  </w:style>
  <w:style w:type="paragraph" w:styleId="NormalWeb">
    <w:name w:val="Normal (Web)"/>
    <w:basedOn w:val="Normal"/>
    <w:uiPriority w:val="99"/>
    <w:semiHidden/>
    <w:unhideWhenUsed/>
    <w:rsid w:val="00E867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NHS Lanarkshire</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Neish (NHS Lanarkshire)</dc:creator>
  <cp:keywords/>
  <dc:description/>
  <cp:lastModifiedBy>Gillian Neish (NHS Lanarkshire)</cp:lastModifiedBy>
  <cp:revision>1</cp:revision>
  <dcterms:created xsi:type="dcterms:W3CDTF">2026-06-24T13:06:00Z</dcterms:created>
  <dcterms:modified xsi:type="dcterms:W3CDTF">2026-06-24T13:13:00Z</dcterms:modified>
</cp:coreProperties>
</file>